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F32A" w14:textId="002879F3" w:rsidR="003A50AD" w:rsidRDefault="003A50AD">
      <w:r>
        <w:t>ZAKONI:</w:t>
      </w:r>
    </w:p>
    <w:p w14:paraId="2C2E1FB2" w14:textId="77777777" w:rsidR="003A50AD" w:rsidRDefault="003A50AD">
      <w:r>
        <w:t xml:space="preserve"> Zakon o ustanovama („Narodne novine" broj 76/93, 29/97, 47/99 i 35/08)</w:t>
      </w:r>
    </w:p>
    <w:p w14:paraId="303B9661" w14:textId="77777777" w:rsidR="003A50AD" w:rsidRDefault="003A50AD">
      <w:r>
        <w:t xml:space="preserve"> Zakon o provedbi Opće uredbe o zaštiti podataka („Narodne novine“ broj 42/18) </w:t>
      </w:r>
    </w:p>
    <w:p w14:paraId="4973F26F" w14:textId="77777777" w:rsidR="003A50AD" w:rsidRDefault="003A50AD">
      <w:r>
        <w:t xml:space="preserve">Zakon o pravu na pristup informacijama („Narodne novine“ broj 25/13, 85/15) </w:t>
      </w:r>
    </w:p>
    <w:p w14:paraId="0D928431" w14:textId="7904D533" w:rsidR="003A50AD" w:rsidRDefault="003A50AD">
      <w:r>
        <w:t>Zakon o radu ( „Narodne novine“ broj 93/14, 127/17)</w:t>
      </w:r>
    </w:p>
    <w:p w14:paraId="29D338CC" w14:textId="48E5FC21" w:rsidR="00561B39" w:rsidRDefault="003A50AD">
      <w:r>
        <w:t xml:space="preserve"> </w:t>
      </w:r>
    </w:p>
    <w:sectPr w:rsidR="0056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AD"/>
    <w:rsid w:val="003A50AD"/>
    <w:rsid w:val="0056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46B9"/>
  <w15:chartTrackingRefBased/>
  <w15:docId w15:val="{CB1706E1-1187-418C-BA20-D03ECA1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2024-01-30T12:17:00Z</dcterms:created>
  <dcterms:modified xsi:type="dcterms:W3CDTF">2024-01-30T12:18:00Z</dcterms:modified>
</cp:coreProperties>
</file>